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8BDC" w14:textId="08DF1C84" w:rsidR="00E7466B" w:rsidRPr="00605DCD" w:rsidRDefault="00605DCD" w:rsidP="00605DCD">
      <w:pPr>
        <w:pStyle w:val="Akapitzlist"/>
        <w:numPr>
          <w:ilvl w:val="0"/>
          <w:numId w:val="3"/>
        </w:numPr>
        <w:rPr>
          <w:b/>
          <w:bCs/>
          <w:sz w:val="28"/>
          <w:szCs w:val="28"/>
        </w:rPr>
      </w:pPr>
      <w:r w:rsidRPr="00605DCD">
        <w:rPr>
          <w:b/>
          <w:bCs/>
          <w:sz w:val="28"/>
          <w:szCs w:val="28"/>
        </w:rPr>
        <w:t>NIEZALEŻNOŚĆ OSĄDU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52040E2A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  <w:r w:rsidR="00064FD6">
                    <w:rPr>
                      <w:b/>
                      <w:sz w:val="24"/>
                      <w:szCs w:val="24"/>
                    </w:rPr>
                    <w:t>BOŚ S</w:t>
                  </w:r>
                  <w:r w:rsidR="00433F16">
                    <w:rPr>
                      <w:b/>
                      <w:sz w:val="24"/>
                      <w:szCs w:val="24"/>
                    </w:rPr>
                    <w:t>.</w:t>
                  </w:r>
                  <w:r w:rsidR="00064FD6">
                    <w:rPr>
                      <w:b/>
                      <w:sz w:val="24"/>
                      <w:szCs w:val="24"/>
                    </w:rPr>
                    <w:t>A</w:t>
                  </w:r>
                  <w:r w:rsidR="00433F16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96E0715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>wybraną sytuację z okresu ostatnich 3 lat,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 podmiotu nadzorowanego: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10B5CF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1DA92406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Jakie działania, Pani/Pana zdaniem, mogą przyczynić się do zwiększenia zdolności przeciwstawiania się grupowemu myśleniu w organach </w:t>
                  </w:r>
                  <w:r w:rsidR="00064FD6">
                    <w:rPr>
                      <w:sz w:val="24"/>
                      <w:szCs w:val="24"/>
                    </w:rPr>
                    <w:t>BOŚ S</w:t>
                  </w:r>
                  <w:r w:rsidR="00433F16">
                    <w:rPr>
                      <w:sz w:val="24"/>
                      <w:szCs w:val="24"/>
                    </w:rPr>
                    <w:t>.</w:t>
                  </w:r>
                  <w:r w:rsidR="00064FD6">
                    <w:rPr>
                      <w:sz w:val="24"/>
                      <w:szCs w:val="24"/>
                    </w:rPr>
                    <w:t>A</w:t>
                  </w:r>
                  <w:r w:rsidR="00433F16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? Proszę opisać (i w miarę możliwości udokumentować)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722D459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C3E9FE5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DA7FEA">
              <w:rPr>
                <w:b/>
              </w:rPr>
              <w:t>Komitet ds. Wynagrodzeń i Nominacji BOŚ S</w:t>
            </w:r>
            <w:r w:rsidR="00433F16">
              <w:rPr>
                <w:b/>
              </w:rPr>
              <w:t>.</w:t>
            </w:r>
            <w:r w:rsidR="00DA7FEA">
              <w:rPr>
                <w:b/>
              </w:rPr>
              <w:t>A</w:t>
            </w:r>
            <w:r w:rsidR="00433F16">
              <w:rPr>
                <w:b/>
              </w:rPr>
              <w:t>.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8"/>
              <w:gridCol w:w="3881"/>
              <w:gridCol w:w="1808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6B253555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433F16">
                    <w:rPr>
                      <w:b/>
                      <w:sz w:val="24"/>
                      <w:szCs w:val="24"/>
                    </w:rPr>
                    <w:t>.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A</w:t>
                  </w:r>
                  <w:r w:rsidR="00433F16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0D7BEE6D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</w:t>
                  </w:r>
                  <w:r w:rsidRPr="00064FD6">
                    <w:rPr>
                      <w:sz w:val="24"/>
                      <w:szCs w:val="24"/>
                    </w:rPr>
                    <w:t xml:space="preserve">osądu pod kątem odpowiedniości do powołania na stanowisko członka </w:t>
                  </w:r>
                  <w:r w:rsidR="00064FD6" w:rsidRPr="00064FD6">
                    <w:rPr>
                      <w:sz w:val="24"/>
                      <w:szCs w:val="24"/>
                    </w:rPr>
                    <w:t>Zarządu</w:t>
                  </w:r>
                  <w:r w:rsidR="00B52EEC" w:rsidRPr="00064FD6">
                    <w:rPr>
                      <w:sz w:val="24"/>
                      <w:szCs w:val="24"/>
                    </w:rPr>
                    <w:t xml:space="preserve"> BOŚ S</w:t>
                  </w:r>
                  <w:r w:rsidR="00433F16">
                    <w:rPr>
                      <w:sz w:val="24"/>
                      <w:szCs w:val="24"/>
                    </w:rPr>
                    <w:t>.</w:t>
                  </w:r>
                  <w:r w:rsidR="00B52EEC" w:rsidRPr="00064FD6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BF7857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BF7857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15E4769C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CC0569">
                    <w:rPr>
                      <w:sz w:val="24"/>
                      <w:szCs w:val="24"/>
                    </w:rPr>
                    <w:t>przewodniczącego Komitetu ds. Wynagrodzeń i Nominacji</w:t>
                  </w:r>
                  <w:r w:rsidR="00B52EEC">
                    <w:rPr>
                      <w:sz w:val="24"/>
                      <w:szCs w:val="24"/>
                    </w:rPr>
                    <w:t xml:space="preserve"> lub osoby upoważnionej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E6421" w14:textId="77777777" w:rsidR="007B26AB" w:rsidRDefault="007B26AB" w:rsidP="00F849D8">
      <w:pPr>
        <w:spacing w:after="0" w:line="240" w:lineRule="auto"/>
      </w:pPr>
      <w:r>
        <w:separator/>
      </w:r>
    </w:p>
  </w:endnote>
  <w:endnote w:type="continuationSeparator" w:id="0">
    <w:p w14:paraId="5E9A5A34" w14:textId="77777777" w:rsidR="007B26AB" w:rsidRDefault="007B26AB" w:rsidP="00F849D8">
      <w:pPr>
        <w:spacing w:after="0" w:line="240" w:lineRule="auto"/>
      </w:pPr>
      <w:r>
        <w:continuationSeparator/>
      </w:r>
    </w:p>
  </w:endnote>
  <w:endnote w:type="continuationNotice" w:id="1">
    <w:p w14:paraId="660A39ED" w14:textId="77777777" w:rsidR="007B26AB" w:rsidRDefault="007B26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AB82" w14:textId="77777777" w:rsidR="00BF7857" w:rsidRDefault="00BF7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174A7">
            <w:rPr>
              <w:noProof/>
            </w:rPr>
            <w:t>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285C" w14:textId="77777777" w:rsidR="00BF7857" w:rsidRDefault="00BF7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4F789" w14:textId="77777777" w:rsidR="007B26AB" w:rsidRDefault="007B26AB" w:rsidP="00F849D8">
      <w:pPr>
        <w:spacing w:after="0" w:line="240" w:lineRule="auto"/>
      </w:pPr>
      <w:r>
        <w:separator/>
      </w:r>
    </w:p>
  </w:footnote>
  <w:footnote w:type="continuationSeparator" w:id="0">
    <w:p w14:paraId="094B9443" w14:textId="77777777" w:rsidR="007B26AB" w:rsidRDefault="007B26AB" w:rsidP="00F849D8">
      <w:pPr>
        <w:spacing w:after="0" w:line="240" w:lineRule="auto"/>
      </w:pPr>
      <w:r>
        <w:continuationSeparator/>
      </w:r>
    </w:p>
  </w:footnote>
  <w:footnote w:type="continuationNotice" w:id="1">
    <w:p w14:paraId="54D91A76" w14:textId="77777777" w:rsidR="007B26AB" w:rsidRDefault="007B26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33B91" w14:textId="77777777" w:rsidR="00BF7857" w:rsidRDefault="00BF78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325B3" w14:textId="21F52D72" w:rsidR="00605DCD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54EA340B" w14:textId="1C73FAA3" w:rsidR="00605DCD" w:rsidRDefault="00605DCD" w:rsidP="00CC0569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CC0569">
      <w:rPr>
        <w:color w:val="1F3864" w:themeColor="accent5" w:themeShade="80"/>
        <w:sz w:val="20"/>
        <w:szCs w:val="20"/>
      </w:rPr>
      <w:t xml:space="preserve">Nr </w:t>
    </w:r>
    <w:r w:rsidR="00C54C3D">
      <w:rPr>
        <w:color w:val="1F3864" w:themeColor="accent5" w:themeShade="80"/>
        <w:sz w:val="20"/>
        <w:szCs w:val="20"/>
      </w:rPr>
      <w:t>1</w:t>
    </w:r>
    <w:r w:rsidR="00CC0569"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064FD6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37DB791E" w14:textId="2C42D2BD" w:rsidR="00605DCD" w:rsidRPr="002B7C84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BF7857">
      <w:rPr>
        <w:color w:val="1F3864" w:themeColor="accent5" w:themeShade="80"/>
        <w:sz w:val="20"/>
        <w:szCs w:val="20"/>
      </w:rPr>
      <w:t>15</w:t>
    </w:r>
    <w:r w:rsidRPr="002B7C84">
      <w:rPr>
        <w:color w:val="1F3864" w:themeColor="accent5" w:themeShade="80"/>
        <w:sz w:val="20"/>
        <w:szCs w:val="20"/>
      </w:rPr>
      <w:t>/2020</w:t>
    </w:r>
  </w:p>
  <w:p w14:paraId="420382FD" w14:textId="10A7FBCE" w:rsidR="007712E6" w:rsidRPr="00F849D8" w:rsidRDefault="00064FD6" w:rsidP="00CC0569">
    <w:pPr>
      <w:pStyle w:val="Nagwek"/>
      <w:jc w:val="right"/>
      <w:rPr>
        <w:color w:val="1F3864" w:themeColor="accent5" w:themeShade="80"/>
        <w:sz w:val="10"/>
      </w:rPr>
    </w:pPr>
    <w:r>
      <w:rPr>
        <w:color w:val="1F3864" w:themeColor="accent5" w:themeShade="80"/>
        <w:sz w:val="20"/>
        <w:szCs w:val="20"/>
      </w:rPr>
      <w:t>Rady Nadzorczej</w:t>
    </w:r>
    <w:r w:rsidR="00605DCD" w:rsidRPr="002B7C84">
      <w:rPr>
        <w:color w:val="1F3864" w:themeColor="accent5" w:themeShade="80"/>
        <w:sz w:val="20"/>
        <w:szCs w:val="20"/>
      </w:rPr>
      <w:t xml:space="preserve"> BOŚ S.A. z dnia </w:t>
    </w:r>
    <w:r w:rsidR="00BF7857">
      <w:rPr>
        <w:color w:val="1F3864" w:themeColor="accent5" w:themeShade="80"/>
        <w:sz w:val="20"/>
        <w:szCs w:val="20"/>
      </w:rPr>
      <w:t xml:space="preserve">1 kwietnia </w:t>
    </w:r>
    <w:r w:rsidR="00605DCD"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B5760" w14:textId="77777777" w:rsidR="00BF7857" w:rsidRDefault="00BF7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FE37CD"/>
    <w:multiLevelType w:val="hybridMultilevel"/>
    <w:tmpl w:val="C6565564"/>
    <w:lvl w:ilvl="0" w:tplc="3DD0BC7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64FD6"/>
    <w:rsid w:val="000C2DFF"/>
    <w:rsid w:val="000E5D0A"/>
    <w:rsid w:val="000F7239"/>
    <w:rsid w:val="001174A7"/>
    <w:rsid w:val="001507C3"/>
    <w:rsid w:val="001754FC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33F16"/>
    <w:rsid w:val="00482914"/>
    <w:rsid w:val="00487C8C"/>
    <w:rsid w:val="00493D12"/>
    <w:rsid w:val="004A2E39"/>
    <w:rsid w:val="004B11F6"/>
    <w:rsid w:val="004B2A9B"/>
    <w:rsid w:val="0050239E"/>
    <w:rsid w:val="00544099"/>
    <w:rsid w:val="00545EB4"/>
    <w:rsid w:val="00571962"/>
    <w:rsid w:val="005A297A"/>
    <w:rsid w:val="005D37C4"/>
    <w:rsid w:val="006038E2"/>
    <w:rsid w:val="00605DCD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B26AB"/>
    <w:rsid w:val="007C5266"/>
    <w:rsid w:val="007D4020"/>
    <w:rsid w:val="00871470"/>
    <w:rsid w:val="00896901"/>
    <w:rsid w:val="008A5FE5"/>
    <w:rsid w:val="008C0AE5"/>
    <w:rsid w:val="008D4F57"/>
    <w:rsid w:val="008F282D"/>
    <w:rsid w:val="00914717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52EEC"/>
    <w:rsid w:val="00BD2DCF"/>
    <w:rsid w:val="00BE164F"/>
    <w:rsid w:val="00BF4C5C"/>
    <w:rsid w:val="00BF784C"/>
    <w:rsid w:val="00BF7857"/>
    <w:rsid w:val="00C40336"/>
    <w:rsid w:val="00C442A5"/>
    <w:rsid w:val="00C54C3D"/>
    <w:rsid w:val="00C97F32"/>
    <w:rsid w:val="00CB4F51"/>
    <w:rsid w:val="00CC0569"/>
    <w:rsid w:val="00CC7893"/>
    <w:rsid w:val="00CE77BB"/>
    <w:rsid w:val="00D93616"/>
    <w:rsid w:val="00DA7FEA"/>
    <w:rsid w:val="00DD4AF4"/>
    <w:rsid w:val="00E0194F"/>
    <w:rsid w:val="00E171F3"/>
    <w:rsid w:val="00E2267E"/>
    <w:rsid w:val="00E260DD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10C858-80D4-41C8-95D4-DB6D67A6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2019-10-23T10:53:00Z</cp:lastPrinted>
  <dcterms:created xsi:type="dcterms:W3CDTF">2020-03-12T14:14:00Z</dcterms:created>
  <dcterms:modified xsi:type="dcterms:W3CDTF">2020-04-01T09:01:00Z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2020-02-03T16:48:57.3949990Z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04d0b26c-f3d5-4fd8-bb9f-96d808cbc3c2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